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657" w:rsidRDefault="00000000">
      <w:pPr>
        <w:spacing w:after="120"/>
        <w:jc w:val="left"/>
        <w:rPr>
          <w:rFonts w:ascii="TildaSans" w:hAnsi="TildaSans"/>
          <w:color w:val="212529"/>
          <w:sz w:val="36"/>
          <w:shd w:val="clear" w:color="auto" w:fill="FEFEFE"/>
        </w:rPr>
      </w:pPr>
      <w:r>
        <w:rPr>
          <w:rFonts w:ascii="TildaSans" w:hAnsi="TildaSans"/>
          <w:color w:val="212529"/>
          <w:sz w:val="36"/>
          <w:shd w:val="clear" w:color="auto" w:fill="FEFEFE"/>
        </w:rPr>
        <w:t>Политика в отношении обработки персональных данных</w:t>
      </w:r>
    </w:p>
    <w:p w:rsidR="00790657" w:rsidRDefault="00000000">
      <w:pPr>
        <w:spacing w:after="360"/>
        <w:jc w:val="left"/>
        <w:rPr>
          <w:rFonts w:ascii="TildaSans" w:hAnsi="TildaSans"/>
          <w:color w:val="212529"/>
          <w:sz w:val="30"/>
          <w:shd w:val="clear" w:color="auto" w:fill="FEFEFE"/>
        </w:rPr>
      </w:pPr>
      <w:r>
        <w:rPr>
          <w:rFonts w:ascii="TildaSans" w:hAnsi="TildaSans"/>
          <w:color w:val="212529"/>
          <w:sz w:val="30"/>
          <w:shd w:val="clear" w:color="auto" w:fill="FEFEFE"/>
        </w:rPr>
        <w:t>1. Общие положения</w:t>
      </w:r>
    </w:p>
    <w:p w:rsidR="00790657" w:rsidRDefault="00000000">
      <w:pPr>
        <w:spacing w:before="120" w:after="360"/>
        <w:ind w:left="225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>
        <w:rPr>
          <w:rFonts w:ascii="TildaSans" w:hAnsi="TildaSans"/>
          <w:color w:val="212529"/>
          <w:sz w:val="24"/>
          <w:shd w:val="clear" w:color="auto" w:fill="FCF8E3"/>
        </w:rPr>
        <w:t>ООО "Знания"</w:t>
      </w:r>
      <w:r>
        <w:rPr>
          <w:rFonts w:ascii="TildaSans" w:hAnsi="TildaSans"/>
          <w:color w:val="212529"/>
          <w:sz w:val="24"/>
          <w:shd w:val="clear" w:color="auto" w:fill="FEFEFE"/>
        </w:rPr>
        <w:t> (далее — Оператор).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proofErr w:type="spellStart"/>
      <w:r>
        <w:rPr>
          <w:rFonts w:ascii="TildaSans" w:hAnsi="TildaSans"/>
          <w:color w:val="212529"/>
          <w:sz w:val="24"/>
          <w:shd w:val="clear" w:color="auto" w:fill="FCF8E3"/>
        </w:rPr>
        <w:t>https</w:t>
      </w:r>
      <w:proofErr w:type="spellEnd"/>
      <w:r>
        <w:rPr>
          <w:rFonts w:ascii="TildaSans" w:hAnsi="TildaSans"/>
          <w:color w:val="212529"/>
          <w:sz w:val="24"/>
          <w:shd w:val="clear" w:color="auto" w:fill="FCF8E3"/>
        </w:rPr>
        <w:t>://qplex.ru/</w:t>
      </w:r>
      <w:r>
        <w:rPr>
          <w:rFonts w:ascii="TildaSans" w:hAnsi="TildaSans"/>
          <w:color w:val="212529"/>
          <w:sz w:val="24"/>
          <w:shd w:val="clear" w:color="auto" w:fill="FEFEFE"/>
        </w:rPr>
        <w:t>.</w:t>
      </w:r>
    </w:p>
    <w:p w:rsidR="00790657" w:rsidRDefault="00000000">
      <w:pPr>
        <w:spacing w:after="360"/>
        <w:jc w:val="left"/>
        <w:rPr>
          <w:rFonts w:ascii="TildaSans" w:hAnsi="TildaSans"/>
          <w:color w:val="212529"/>
          <w:sz w:val="30"/>
          <w:shd w:val="clear" w:color="auto" w:fill="FEFEFE"/>
        </w:rPr>
      </w:pPr>
      <w:r>
        <w:rPr>
          <w:rFonts w:ascii="TildaSans" w:hAnsi="TildaSans"/>
          <w:color w:val="212529"/>
          <w:sz w:val="30"/>
          <w:shd w:val="clear" w:color="auto" w:fill="FEFEFE"/>
        </w:rPr>
        <w:t>2. Основные понятия, используемые в Политике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proofErr w:type="spellStart"/>
      <w:r>
        <w:rPr>
          <w:rFonts w:ascii="TildaSans" w:hAnsi="TildaSans"/>
          <w:color w:val="212529"/>
          <w:sz w:val="24"/>
          <w:shd w:val="clear" w:color="auto" w:fill="FCF8E3"/>
        </w:rPr>
        <w:t>https</w:t>
      </w:r>
      <w:proofErr w:type="spellEnd"/>
      <w:r>
        <w:rPr>
          <w:rFonts w:ascii="TildaSans" w:hAnsi="TildaSans"/>
          <w:color w:val="212529"/>
          <w:sz w:val="24"/>
          <w:shd w:val="clear" w:color="auto" w:fill="FCF8E3"/>
        </w:rPr>
        <w:t>://qplex.ru/</w:t>
      </w:r>
      <w:r>
        <w:rPr>
          <w:rFonts w:ascii="TildaSans" w:hAnsi="TildaSans"/>
          <w:color w:val="212529"/>
          <w:sz w:val="24"/>
          <w:shd w:val="clear" w:color="auto" w:fill="FEFEFE"/>
        </w:rPr>
        <w:t>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 xml:space="preserve">2.7. Оператор — государственный орган, муниципальный орган, юридическое или физическое лицо, самостоятельно или совместно с другими лицами </w:t>
      </w:r>
      <w:r>
        <w:rPr>
          <w:rFonts w:ascii="TildaSans" w:hAnsi="TildaSans"/>
          <w:color w:val="212529"/>
          <w:sz w:val="24"/>
          <w:shd w:val="clear" w:color="auto" w:fill="FEFEFE"/>
        </w:rPr>
        <w:lastRenderedPageBreak/>
        <w:t>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proofErr w:type="spellStart"/>
      <w:r>
        <w:rPr>
          <w:rFonts w:ascii="TildaSans" w:hAnsi="TildaSans"/>
          <w:color w:val="212529"/>
          <w:sz w:val="24"/>
          <w:shd w:val="clear" w:color="auto" w:fill="FCF8E3"/>
        </w:rPr>
        <w:t>https</w:t>
      </w:r>
      <w:proofErr w:type="spellEnd"/>
      <w:r>
        <w:rPr>
          <w:rFonts w:ascii="TildaSans" w:hAnsi="TildaSans"/>
          <w:color w:val="212529"/>
          <w:sz w:val="24"/>
          <w:shd w:val="clear" w:color="auto" w:fill="FCF8E3"/>
        </w:rPr>
        <w:t>://qplex.ru/</w:t>
      </w:r>
      <w:r>
        <w:rPr>
          <w:rFonts w:ascii="TildaSans" w:hAnsi="TildaSans"/>
          <w:color w:val="212529"/>
          <w:sz w:val="24"/>
          <w:shd w:val="clear" w:color="auto" w:fill="FEFEFE"/>
        </w:rPr>
        <w:t>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2.10. Пользователь — любой посетитель веб-сайта </w:t>
      </w:r>
      <w:proofErr w:type="spellStart"/>
      <w:r>
        <w:rPr>
          <w:rFonts w:ascii="TildaSans" w:hAnsi="TildaSans"/>
          <w:color w:val="212529"/>
          <w:sz w:val="24"/>
          <w:shd w:val="clear" w:color="auto" w:fill="FCF8E3"/>
        </w:rPr>
        <w:t>https</w:t>
      </w:r>
      <w:proofErr w:type="spellEnd"/>
      <w:r>
        <w:rPr>
          <w:rFonts w:ascii="TildaSans" w:hAnsi="TildaSans"/>
          <w:color w:val="212529"/>
          <w:sz w:val="24"/>
          <w:shd w:val="clear" w:color="auto" w:fill="FCF8E3"/>
        </w:rPr>
        <w:t>://qplex.ru/</w:t>
      </w:r>
      <w:r>
        <w:rPr>
          <w:rFonts w:ascii="TildaSans" w:hAnsi="TildaSans"/>
          <w:color w:val="212529"/>
          <w:sz w:val="24"/>
          <w:shd w:val="clear" w:color="auto" w:fill="FEFEFE"/>
        </w:rPr>
        <w:t>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790657" w:rsidRDefault="00000000">
      <w:pPr>
        <w:spacing w:after="360"/>
        <w:jc w:val="left"/>
        <w:rPr>
          <w:rFonts w:ascii="TildaSans" w:hAnsi="TildaSans"/>
          <w:color w:val="212529"/>
          <w:sz w:val="30"/>
          <w:shd w:val="clear" w:color="auto" w:fill="FEFEFE"/>
        </w:rPr>
      </w:pPr>
      <w:r>
        <w:rPr>
          <w:rFonts w:ascii="TildaSans" w:hAnsi="TildaSans"/>
          <w:color w:val="212529"/>
          <w:sz w:val="30"/>
          <w:shd w:val="clear" w:color="auto" w:fill="FEFEFE"/>
        </w:rPr>
        <w:t>3. Основные права и обязанности Оператора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3.1. Оператор имеет право: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 xml:space="preserve"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</w:t>
      </w:r>
      <w:r>
        <w:rPr>
          <w:rFonts w:ascii="TildaSans" w:hAnsi="TildaSans"/>
          <w:color w:val="212529"/>
          <w:sz w:val="24"/>
          <w:shd w:val="clear" w:color="auto" w:fill="FEFEFE"/>
        </w:rPr>
        <w:lastRenderedPageBreak/>
        <w:t>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3.2. Оператор обязан: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организовывать обработку персональных данных в порядке, установленном действующим законодательством РФ;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исполнять иные обязанности, предусмотренные Законом о персональных данных.</w:t>
      </w:r>
    </w:p>
    <w:p w:rsidR="00790657" w:rsidRDefault="00000000">
      <w:pPr>
        <w:spacing w:after="360"/>
        <w:jc w:val="left"/>
        <w:rPr>
          <w:rFonts w:ascii="TildaSans" w:hAnsi="TildaSans"/>
          <w:color w:val="212529"/>
          <w:sz w:val="30"/>
          <w:shd w:val="clear" w:color="auto" w:fill="FEFEFE"/>
        </w:rPr>
      </w:pPr>
      <w:r>
        <w:rPr>
          <w:rFonts w:ascii="TildaSans" w:hAnsi="TildaSans"/>
          <w:color w:val="212529"/>
          <w:sz w:val="30"/>
          <w:shd w:val="clear" w:color="auto" w:fill="FEFEFE"/>
        </w:rPr>
        <w:t>4. Основные права и обязанности субъектов персональных данных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4.1. Субъекты персональных данных имеют право: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lastRenderedPageBreak/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на осуществление иных прав, предусмотренных законодательством РФ.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4.2. Субъекты персональных данных обязаны: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предоставлять Оператору достоверные данные о себе;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— сообщать Оператору об уточнении (обновлении, изменении) своих персональных данных.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790657" w:rsidRDefault="00000000">
      <w:pPr>
        <w:spacing w:after="360"/>
        <w:jc w:val="left"/>
        <w:rPr>
          <w:rFonts w:ascii="TildaSans" w:hAnsi="TildaSans"/>
          <w:color w:val="212529"/>
          <w:sz w:val="30"/>
          <w:shd w:val="clear" w:color="auto" w:fill="FEFEFE"/>
        </w:rPr>
      </w:pPr>
      <w:r>
        <w:rPr>
          <w:rFonts w:ascii="TildaSans" w:hAnsi="TildaSans"/>
          <w:color w:val="212529"/>
          <w:sz w:val="30"/>
          <w:shd w:val="clear" w:color="auto" w:fill="FEFEFE"/>
        </w:rPr>
        <w:t>5. Принципы обработки персональных данных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5.1. Обработка персональных данных осуществляется на законной и справедливой основе.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5.4. Обработке подлежат только персональные данные, которые отвечают целям их обработки.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lastRenderedPageBreak/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>
        <w:rPr>
          <w:rFonts w:ascii="TildaSans" w:hAnsi="TildaSans"/>
          <w:color w:val="212529"/>
          <w:sz w:val="24"/>
          <w:shd w:val="clear" w:color="auto" w:fill="FEFEFE"/>
        </w:rPr>
        <w:t>поручителем</w:t>
      </w:r>
      <w:proofErr w:type="gramEnd"/>
      <w:r>
        <w:rPr>
          <w:rFonts w:ascii="TildaSans" w:hAnsi="TildaSans"/>
          <w:color w:val="212529"/>
          <w:sz w:val="24"/>
          <w:shd w:val="clear" w:color="auto" w:fill="FEFEFE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790657" w:rsidRDefault="00000000">
      <w:pPr>
        <w:spacing w:after="360"/>
        <w:jc w:val="left"/>
        <w:rPr>
          <w:rFonts w:ascii="TildaSans" w:hAnsi="TildaSans"/>
          <w:color w:val="212529"/>
          <w:sz w:val="30"/>
          <w:shd w:val="clear" w:color="auto" w:fill="FEFEFE"/>
        </w:rPr>
      </w:pPr>
      <w:r>
        <w:rPr>
          <w:rFonts w:ascii="TildaSans" w:hAnsi="TildaSans"/>
          <w:color w:val="212529"/>
          <w:sz w:val="30"/>
          <w:shd w:val="clear" w:color="auto" w:fill="FEFEFE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490"/>
      </w:tblGrid>
      <w:tr w:rsidR="00790657" w:rsidTr="00443CD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790657" w:rsidRDefault="00000000">
            <w:pPr>
              <w:spacing w:before="120" w:after="120"/>
              <w:ind w:left="180" w:right="180"/>
              <w:jc w:val="left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</w:rPr>
              <w:t>Цель обработки</w:t>
            </w:r>
          </w:p>
        </w:tc>
        <w:tc>
          <w:tcPr>
            <w:tcW w:w="6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790657" w:rsidRDefault="00000000">
            <w:pPr>
              <w:pBdr>
                <w:bottom w:val="dotted" w:sz="9" w:space="0" w:color="FA8669"/>
              </w:pBdr>
              <w:spacing w:before="12" w:after="12"/>
              <w:ind w:left="12" w:right="12"/>
              <w:rPr>
                <w:rFonts w:ascii="TildaSans" w:hAnsi="TildaSans"/>
                <w:color w:val="212529"/>
                <w:sz w:val="24"/>
                <w:shd w:val="clear" w:color="auto" w:fill="FCF8E3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информирование Пользователя посредством отправки электронных писем</w:t>
            </w:r>
          </w:p>
        </w:tc>
      </w:tr>
      <w:tr w:rsidR="00790657" w:rsidTr="00443CD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790657" w:rsidRDefault="00000000">
            <w:pPr>
              <w:spacing w:before="120" w:after="120"/>
              <w:ind w:left="180" w:right="180"/>
              <w:jc w:val="left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</w:rPr>
              <w:t>Персональные данные</w:t>
            </w:r>
          </w:p>
        </w:tc>
        <w:tc>
          <w:tcPr>
            <w:tcW w:w="6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790657" w:rsidRDefault="00000000">
            <w:pPr>
              <w:numPr>
                <w:ilvl w:val="0"/>
                <w:numId w:val="1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фамилия, имя, отчество</w:t>
            </w:r>
          </w:p>
          <w:p w:rsidR="00790657" w:rsidRDefault="00000000">
            <w:pPr>
              <w:numPr>
                <w:ilvl w:val="0"/>
                <w:numId w:val="1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электронный адрес</w:t>
            </w:r>
          </w:p>
          <w:p w:rsidR="00790657" w:rsidRDefault="00000000">
            <w:pPr>
              <w:numPr>
                <w:ilvl w:val="0"/>
                <w:numId w:val="1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номера телефонов</w:t>
            </w:r>
          </w:p>
          <w:p w:rsidR="00790657" w:rsidRDefault="00000000">
            <w:pPr>
              <w:numPr>
                <w:ilvl w:val="0"/>
                <w:numId w:val="1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год, месяц, дата и место рождения</w:t>
            </w:r>
          </w:p>
          <w:p w:rsidR="00790657" w:rsidRDefault="00000000">
            <w:pPr>
              <w:numPr>
                <w:ilvl w:val="0"/>
                <w:numId w:val="1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фамилия и имя</w:t>
            </w:r>
          </w:p>
          <w:p w:rsidR="00790657" w:rsidRDefault="00000000">
            <w:pPr>
              <w:numPr>
                <w:ilvl w:val="0"/>
                <w:numId w:val="1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имя</w:t>
            </w:r>
          </w:p>
          <w:p w:rsidR="00790657" w:rsidRDefault="00000000">
            <w:pPr>
              <w:numPr>
                <w:ilvl w:val="0"/>
                <w:numId w:val="1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свидетельство о гражданстве</w:t>
            </w:r>
          </w:p>
          <w:p w:rsidR="00790657" w:rsidRDefault="00000000">
            <w:pPr>
              <w:numPr>
                <w:ilvl w:val="0"/>
                <w:numId w:val="1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реквизиты документа, удостоверяющего личность</w:t>
            </w:r>
          </w:p>
          <w:p w:rsidR="00790657" w:rsidRDefault="00000000">
            <w:pPr>
              <w:numPr>
                <w:ilvl w:val="0"/>
                <w:numId w:val="1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идентификационный номер налогоплательщика, дата постановки его на учет, реквизиты свидетельства постановки на учет в налоговом органе</w:t>
            </w:r>
          </w:p>
          <w:p w:rsidR="00790657" w:rsidRDefault="00000000">
            <w:pPr>
              <w:numPr>
                <w:ilvl w:val="0"/>
                <w:numId w:val="1"/>
              </w:numPr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адрес фактического места проживания и регистрации по месту жительства и/или по месту пребывания</w:t>
            </w:r>
          </w:p>
        </w:tc>
      </w:tr>
      <w:tr w:rsidR="00790657" w:rsidTr="00443CD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790657" w:rsidRDefault="00000000">
            <w:pPr>
              <w:spacing w:before="120" w:after="120"/>
              <w:ind w:left="180" w:right="180"/>
              <w:jc w:val="left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</w:rPr>
              <w:t>Правовые основания</w:t>
            </w:r>
          </w:p>
        </w:tc>
        <w:tc>
          <w:tcPr>
            <w:tcW w:w="6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790657" w:rsidRDefault="00000000">
            <w:pPr>
              <w:numPr>
                <w:ilvl w:val="0"/>
                <w:numId w:val="2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уставные (учредительные) документы Оператора</w:t>
            </w:r>
          </w:p>
          <w:p w:rsidR="00790657" w:rsidRDefault="00000000">
            <w:pPr>
              <w:numPr>
                <w:ilvl w:val="0"/>
                <w:numId w:val="2"/>
              </w:numPr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договоры, заключаемые между оператором и субъектом персональных данных</w:t>
            </w:r>
          </w:p>
        </w:tc>
      </w:tr>
      <w:tr w:rsidR="00790657" w:rsidTr="00443CD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790657" w:rsidRDefault="00000000">
            <w:pPr>
              <w:spacing w:before="120" w:after="120"/>
              <w:ind w:left="180" w:right="180"/>
              <w:jc w:val="left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</w:rPr>
              <w:t>Виды обработки персональных данных</w:t>
            </w:r>
          </w:p>
        </w:tc>
        <w:tc>
          <w:tcPr>
            <w:tcW w:w="6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790657" w:rsidRDefault="00000000">
            <w:pPr>
              <w:numPr>
                <w:ilvl w:val="0"/>
                <w:numId w:val="3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:rsidR="00790657" w:rsidRDefault="00000000">
            <w:pPr>
              <w:numPr>
                <w:ilvl w:val="0"/>
                <w:numId w:val="3"/>
              </w:numPr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Отправка информационных писем на адрес электронной почты</w:t>
            </w:r>
          </w:p>
        </w:tc>
      </w:tr>
      <w:tr w:rsidR="00790657" w:rsidTr="00443CD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790657" w:rsidRDefault="00000000">
            <w:pPr>
              <w:spacing w:before="120" w:after="120"/>
              <w:ind w:left="180" w:right="180"/>
              <w:jc w:val="left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</w:rPr>
              <w:t>Цель обработки</w:t>
            </w:r>
          </w:p>
        </w:tc>
        <w:tc>
          <w:tcPr>
            <w:tcW w:w="6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790657" w:rsidRDefault="00000000">
            <w:pPr>
              <w:pBdr>
                <w:bottom w:val="dotted" w:sz="9" w:space="0" w:color="FA8669"/>
              </w:pBdr>
              <w:spacing w:before="12" w:after="12"/>
              <w:ind w:left="12" w:right="12"/>
              <w:rPr>
                <w:rFonts w:ascii="TildaSans" w:hAnsi="TildaSans"/>
                <w:color w:val="212529"/>
                <w:sz w:val="24"/>
                <w:shd w:val="clear" w:color="auto" w:fill="FCF8E3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790657" w:rsidTr="00443CD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790657" w:rsidRDefault="00000000">
            <w:pPr>
              <w:spacing w:before="120" w:after="120"/>
              <w:ind w:left="180" w:right="180"/>
              <w:jc w:val="left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</w:rPr>
              <w:t>Персональные данные</w:t>
            </w:r>
          </w:p>
        </w:tc>
        <w:tc>
          <w:tcPr>
            <w:tcW w:w="6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790657" w:rsidRDefault="00000000">
            <w:pPr>
              <w:numPr>
                <w:ilvl w:val="0"/>
                <w:numId w:val="4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фамилия, имя, отчество</w:t>
            </w:r>
          </w:p>
          <w:p w:rsidR="00790657" w:rsidRDefault="00000000">
            <w:pPr>
              <w:numPr>
                <w:ilvl w:val="0"/>
                <w:numId w:val="4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электронный адрес</w:t>
            </w:r>
          </w:p>
          <w:p w:rsidR="00790657" w:rsidRDefault="00000000">
            <w:pPr>
              <w:numPr>
                <w:ilvl w:val="0"/>
                <w:numId w:val="4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номера телефонов</w:t>
            </w:r>
          </w:p>
          <w:p w:rsidR="00790657" w:rsidRDefault="00000000">
            <w:pPr>
              <w:numPr>
                <w:ilvl w:val="0"/>
                <w:numId w:val="4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год, месяц, дата и место рождения</w:t>
            </w:r>
          </w:p>
          <w:p w:rsidR="00790657" w:rsidRDefault="00000000">
            <w:pPr>
              <w:numPr>
                <w:ilvl w:val="0"/>
                <w:numId w:val="4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lastRenderedPageBreak/>
              <w:t>фамилия и имя</w:t>
            </w:r>
          </w:p>
          <w:p w:rsidR="00790657" w:rsidRDefault="00000000">
            <w:pPr>
              <w:numPr>
                <w:ilvl w:val="0"/>
                <w:numId w:val="4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имя</w:t>
            </w:r>
          </w:p>
          <w:p w:rsidR="00790657" w:rsidRDefault="00000000">
            <w:pPr>
              <w:numPr>
                <w:ilvl w:val="0"/>
                <w:numId w:val="4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свидетельство о гражданстве</w:t>
            </w:r>
          </w:p>
          <w:p w:rsidR="00790657" w:rsidRDefault="00000000">
            <w:pPr>
              <w:numPr>
                <w:ilvl w:val="0"/>
                <w:numId w:val="4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реквизиты документа, удостоверяющего личность</w:t>
            </w:r>
          </w:p>
          <w:p w:rsidR="00790657" w:rsidRDefault="00000000">
            <w:pPr>
              <w:numPr>
                <w:ilvl w:val="0"/>
                <w:numId w:val="4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идентификационный номер налогоплательщика, дата постановки его на учет, реквизиты свидетельства постановки на учет в налоговом органе</w:t>
            </w:r>
          </w:p>
          <w:p w:rsidR="00790657" w:rsidRDefault="00000000">
            <w:pPr>
              <w:numPr>
                <w:ilvl w:val="0"/>
                <w:numId w:val="4"/>
              </w:numPr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адрес фактического места проживания и регистрации по месту жительства и/или по месту пребывания</w:t>
            </w:r>
          </w:p>
        </w:tc>
      </w:tr>
      <w:tr w:rsidR="00790657" w:rsidTr="00443CD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790657" w:rsidRDefault="00000000">
            <w:pPr>
              <w:spacing w:before="120" w:after="120"/>
              <w:ind w:left="180" w:right="180"/>
              <w:jc w:val="left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</w:rPr>
              <w:lastRenderedPageBreak/>
              <w:t>Правовые основания</w:t>
            </w:r>
          </w:p>
        </w:tc>
        <w:tc>
          <w:tcPr>
            <w:tcW w:w="6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790657" w:rsidRDefault="00000000">
            <w:pPr>
              <w:numPr>
                <w:ilvl w:val="0"/>
                <w:numId w:val="5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уставные (учредительные) документы Оператора</w:t>
            </w:r>
          </w:p>
          <w:p w:rsidR="00790657" w:rsidRDefault="00000000">
            <w:pPr>
              <w:numPr>
                <w:ilvl w:val="0"/>
                <w:numId w:val="5"/>
              </w:numPr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договоры, заключаемые между оператором и субъектом персональных данных</w:t>
            </w:r>
          </w:p>
        </w:tc>
      </w:tr>
      <w:tr w:rsidR="00790657" w:rsidTr="00443CD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790657" w:rsidRDefault="00000000">
            <w:pPr>
              <w:spacing w:before="120" w:after="120"/>
              <w:ind w:left="180" w:right="180"/>
              <w:jc w:val="left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</w:rPr>
              <w:t>Виды обработки персональных данных</w:t>
            </w:r>
          </w:p>
        </w:tc>
        <w:tc>
          <w:tcPr>
            <w:tcW w:w="6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:rsidR="00790657" w:rsidRDefault="00000000">
            <w:pPr>
              <w:numPr>
                <w:ilvl w:val="0"/>
                <w:numId w:val="6"/>
              </w:numPr>
              <w:spacing w:after="120"/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:rsidR="00790657" w:rsidRDefault="00000000">
            <w:pPr>
              <w:numPr>
                <w:ilvl w:val="0"/>
                <w:numId w:val="6"/>
              </w:numPr>
              <w:ind w:left="0" w:firstLine="0"/>
              <w:rPr>
                <w:rFonts w:ascii="TildaSans" w:hAnsi="TildaSans"/>
                <w:color w:val="212529"/>
                <w:sz w:val="24"/>
              </w:rPr>
            </w:pPr>
            <w:r>
              <w:rPr>
                <w:rFonts w:ascii="TildaSans" w:hAnsi="TildaSans"/>
                <w:color w:val="212529"/>
                <w:sz w:val="24"/>
                <w:shd w:val="clear" w:color="auto" w:fill="FCF8E3"/>
              </w:rPr>
              <w:t>Отправка информационных писем на адрес электронной почты</w:t>
            </w:r>
          </w:p>
        </w:tc>
      </w:tr>
    </w:tbl>
    <w:p w:rsidR="00790657" w:rsidRDefault="00000000">
      <w:pPr>
        <w:spacing w:after="360"/>
        <w:jc w:val="left"/>
        <w:rPr>
          <w:rFonts w:ascii="TildaSans" w:hAnsi="TildaSans"/>
          <w:color w:val="212529"/>
          <w:sz w:val="30"/>
          <w:shd w:val="clear" w:color="auto" w:fill="FEFEFE"/>
        </w:rPr>
      </w:pPr>
      <w:r>
        <w:rPr>
          <w:rFonts w:ascii="TildaSans" w:hAnsi="TildaSans"/>
          <w:color w:val="212529"/>
          <w:sz w:val="30"/>
          <w:shd w:val="clear" w:color="auto" w:fill="FEFEFE"/>
        </w:rPr>
        <w:t>7. Условия обработки персональных данных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rPr>
          <w:rFonts w:ascii="TildaSans" w:hAnsi="TildaSans"/>
          <w:color w:val="212529"/>
          <w:sz w:val="24"/>
          <w:shd w:val="clear" w:color="auto" w:fill="FEFEFE"/>
        </w:rPr>
        <w:t>поручителем</w:t>
      </w:r>
      <w:proofErr w:type="gramEnd"/>
      <w:r>
        <w:rPr>
          <w:rFonts w:ascii="TildaSans" w:hAnsi="TildaSans"/>
          <w:color w:val="212529"/>
          <w:sz w:val="24"/>
          <w:shd w:val="clear" w:color="auto" w:fill="FEFEFE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lastRenderedPageBreak/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790657" w:rsidRDefault="00000000">
      <w:pPr>
        <w:spacing w:after="360"/>
        <w:jc w:val="left"/>
        <w:rPr>
          <w:rFonts w:ascii="TildaSans" w:hAnsi="TildaSans"/>
          <w:color w:val="212529"/>
          <w:sz w:val="30"/>
          <w:shd w:val="clear" w:color="auto" w:fill="FEFEFE"/>
        </w:rPr>
      </w:pPr>
      <w:r>
        <w:rPr>
          <w:rFonts w:ascii="TildaSans" w:hAnsi="TildaSans"/>
          <w:color w:val="212529"/>
          <w:sz w:val="30"/>
          <w:shd w:val="clear" w:color="auto" w:fill="FEFEFE"/>
        </w:rPr>
        <w:t>8. Порядок сбора, хранения, передачи и других видов обработки персональных данных</w:t>
      </w:r>
    </w:p>
    <w:p w:rsidR="00790657" w:rsidRDefault="00000000">
      <w:pPr>
        <w:spacing w:before="120" w:after="360"/>
        <w:ind w:left="225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>
        <w:rPr>
          <w:rFonts w:ascii="TildaSans" w:hAnsi="TildaSans"/>
          <w:color w:val="212529"/>
          <w:sz w:val="24"/>
          <w:shd w:val="clear" w:color="auto" w:fill="FCF8E3"/>
        </w:rPr>
        <w:t>support@qplex.ru</w:t>
      </w:r>
      <w:r>
        <w:rPr>
          <w:rFonts w:ascii="TildaSans" w:hAnsi="TildaSans"/>
          <w:color w:val="212529"/>
          <w:sz w:val="24"/>
          <w:shd w:val="clear" w:color="auto" w:fill="FEFEFE"/>
        </w:rPr>
        <w:t> с пометкой «Актуализация персональных данных».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>
        <w:br/>
      </w:r>
      <w:r>
        <w:rPr>
          <w:rFonts w:ascii="TildaSans" w:hAnsi="TildaSans"/>
          <w:color w:val="212529"/>
          <w:sz w:val="24"/>
          <w:shd w:val="clear" w:color="auto" w:fill="FEFEFE"/>
        </w:rPr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>
        <w:rPr>
          <w:rFonts w:ascii="TildaSans" w:hAnsi="TildaSans"/>
          <w:color w:val="212529"/>
          <w:sz w:val="24"/>
          <w:shd w:val="clear" w:color="auto" w:fill="FCF8E3"/>
        </w:rPr>
        <w:t>support@qplex.ru</w:t>
      </w:r>
      <w:r>
        <w:rPr>
          <w:rFonts w:ascii="TildaSans" w:hAnsi="TildaSans"/>
          <w:color w:val="212529"/>
          <w:sz w:val="24"/>
          <w:shd w:val="clear" w:color="auto" w:fill="FEFEFE"/>
        </w:rPr>
        <w:t> с пометкой «Отзыв согласия на обработку персональных данных».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lastRenderedPageBreak/>
        <w:t>8.7. Оператор при обработке персональных данных обеспечивает конфиденциальность персональных данных.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>
        <w:rPr>
          <w:rFonts w:ascii="TildaSans" w:hAnsi="TildaSans"/>
          <w:color w:val="212529"/>
          <w:sz w:val="24"/>
          <w:shd w:val="clear" w:color="auto" w:fill="FEFEFE"/>
        </w:rPr>
        <w:t>поручителем</w:t>
      </w:r>
      <w:proofErr w:type="gramEnd"/>
      <w:r>
        <w:rPr>
          <w:rFonts w:ascii="TildaSans" w:hAnsi="TildaSans"/>
          <w:color w:val="212529"/>
          <w:sz w:val="24"/>
          <w:shd w:val="clear" w:color="auto" w:fill="FEFEFE"/>
        </w:rPr>
        <w:t xml:space="preserve"> по которому является субъект персональных данных.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790657" w:rsidRDefault="00000000">
      <w:pPr>
        <w:spacing w:after="360"/>
        <w:jc w:val="left"/>
        <w:rPr>
          <w:rFonts w:ascii="TildaSans" w:hAnsi="TildaSans"/>
          <w:color w:val="212529"/>
          <w:sz w:val="30"/>
          <w:shd w:val="clear" w:color="auto" w:fill="FEFEFE"/>
        </w:rPr>
      </w:pPr>
      <w:r>
        <w:rPr>
          <w:rFonts w:ascii="TildaSans" w:hAnsi="TildaSans"/>
          <w:color w:val="212529"/>
          <w:sz w:val="30"/>
          <w:shd w:val="clear" w:color="auto" w:fill="FEFEFE"/>
        </w:rPr>
        <w:t>9. Перечень действий, производимых Оператором с полученными персональными данными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790657" w:rsidRDefault="00000000">
      <w:pPr>
        <w:spacing w:after="360"/>
        <w:jc w:val="left"/>
        <w:rPr>
          <w:rFonts w:ascii="TildaSans" w:hAnsi="TildaSans"/>
          <w:color w:val="212529"/>
          <w:sz w:val="30"/>
          <w:shd w:val="clear" w:color="auto" w:fill="FEFEFE"/>
        </w:rPr>
      </w:pPr>
      <w:r>
        <w:rPr>
          <w:rFonts w:ascii="TildaSans" w:hAnsi="TildaSans"/>
          <w:color w:val="212529"/>
          <w:sz w:val="30"/>
          <w:shd w:val="clear" w:color="auto" w:fill="FEFEFE"/>
        </w:rPr>
        <w:t>10. Трансграничная передача персональных данных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790657" w:rsidRDefault="00000000">
      <w:pPr>
        <w:spacing w:after="360"/>
        <w:jc w:val="left"/>
        <w:rPr>
          <w:rFonts w:ascii="TildaSans" w:hAnsi="TildaSans"/>
          <w:color w:val="212529"/>
          <w:sz w:val="30"/>
          <w:shd w:val="clear" w:color="auto" w:fill="FEFEFE"/>
        </w:rPr>
      </w:pPr>
      <w:r>
        <w:rPr>
          <w:rFonts w:ascii="TildaSans" w:hAnsi="TildaSans"/>
          <w:color w:val="212529"/>
          <w:sz w:val="30"/>
          <w:shd w:val="clear" w:color="auto" w:fill="FEFEFE"/>
        </w:rPr>
        <w:t>11. Конфиденциальность персональных данных</w:t>
      </w:r>
    </w:p>
    <w:p w:rsidR="00790657" w:rsidRDefault="00000000">
      <w:pPr>
        <w:spacing w:before="120" w:after="360"/>
        <w:ind w:left="225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790657" w:rsidRDefault="00000000">
      <w:pPr>
        <w:spacing w:after="360"/>
        <w:jc w:val="left"/>
        <w:rPr>
          <w:rFonts w:ascii="TildaSans" w:hAnsi="TildaSans"/>
          <w:color w:val="212529"/>
          <w:sz w:val="30"/>
          <w:shd w:val="clear" w:color="auto" w:fill="FEFEFE"/>
        </w:rPr>
      </w:pPr>
      <w:r>
        <w:rPr>
          <w:rFonts w:ascii="TildaSans" w:hAnsi="TildaSans"/>
          <w:color w:val="212529"/>
          <w:sz w:val="30"/>
          <w:shd w:val="clear" w:color="auto" w:fill="FEFEFE"/>
        </w:rPr>
        <w:t>12. Заключительные положения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lastRenderedPageBreak/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>
        <w:rPr>
          <w:rFonts w:ascii="TildaSans" w:hAnsi="TildaSans"/>
          <w:color w:val="212529"/>
          <w:sz w:val="24"/>
          <w:shd w:val="clear" w:color="auto" w:fill="FCF8E3"/>
        </w:rPr>
        <w:t>support@qplex.ru</w:t>
      </w:r>
      <w:r>
        <w:rPr>
          <w:rFonts w:ascii="TildaSans" w:hAnsi="TildaSans"/>
          <w:color w:val="212529"/>
          <w:sz w:val="24"/>
          <w:shd w:val="clear" w:color="auto" w:fill="FEFEFE"/>
        </w:rPr>
        <w:t>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790657" w:rsidRDefault="00000000">
      <w:pPr>
        <w:spacing w:before="120" w:after="240"/>
        <w:ind w:left="600" w:right="225"/>
        <w:jc w:val="left"/>
        <w:rPr>
          <w:rFonts w:ascii="TildaSans" w:hAnsi="TildaSans"/>
          <w:color w:val="212529"/>
          <w:sz w:val="24"/>
          <w:shd w:val="clear" w:color="auto" w:fill="FEFEFE"/>
        </w:rPr>
      </w:pPr>
      <w:r>
        <w:rPr>
          <w:rFonts w:ascii="TildaSans" w:hAnsi="TildaSans"/>
          <w:color w:val="212529"/>
          <w:sz w:val="24"/>
          <w:shd w:val="clear" w:color="auto" w:fill="FEFEFE"/>
        </w:rPr>
        <w:t>12.3. Актуальная версия Политики в свободном доступе расположена в сети Интернет по адресу </w:t>
      </w:r>
      <w:r>
        <w:rPr>
          <w:rFonts w:ascii="TildaSans" w:hAnsi="TildaSans"/>
          <w:color w:val="212529"/>
          <w:sz w:val="24"/>
          <w:shd w:val="clear" w:color="auto" w:fill="FCF8E3"/>
        </w:rPr>
        <w:t>https://qplex.ru/privacy</w:t>
      </w:r>
      <w:r>
        <w:rPr>
          <w:rFonts w:ascii="TildaSans" w:hAnsi="TildaSans"/>
          <w:color w:val="212529"/>
          <w:sz w:val="24"/>
          <w:shd w:val="clear" w:color="auto" w:fill="FEFEFE"/>
        </w:rPr>
        <w:t>.</w:t>
      </w:r>
    </w:p>
    <w:p w:rsidR="00790657" w:rsidRDefault="00790657"/>
    <w:sectPr w:rsidR="00790657">
      <w:pgSz w:w="11906" w:h="16838"/>
      <w:pgMar w:top="1134" w:right="737" w:bottom="1134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TildaSan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BB0"/>
    <w:multiLevelType w:val="multilevel"/>
    <w:tmpl w:val="D0A619A8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17636716"/>
    <w:multiLevelType w:val="multilevel"/>
    <w:tmpl w:val="018EF680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2F1B63F3"/>
    <w:multiLevelType w:val="multilevel"/>
    <w:tmpl w:val="6642820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403E47D9"/>
    <w:multiLevelType w:val="multilevel"/>
    <w:tmpl w:val="13A880CE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 w15:restartNumberingAfterBreak="0">
    <w:nsid w:val="4CCF71D4"/>
    <w:multiLevelType w:val="multilevel"/>
    <w:tmpl w:val="276266E0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 w15:restartNumberingAfterBreak="0">
    <w:nsid w:val="53B4594B"/>
    <w:multiLevelType w:val="multilevel"/>
    <w:tmpl w:val="ACB41B76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 w16cid:durableId="309677949">
    <w:abstractNumId w:val="3"/>
  </w:num>
  <w:num w:numId="2" w16cid:durableId="702053367">
    <w:abstractNumId w:val="2"/>
  </w:num>
  <w:num w:numId="3" w16cid:durableId="2093812721">
    <w:abstractNumId w:val="5"/>
  </w:num>
  <w:num w:numId="4" w16cid:durableId="718165859">
    <w:abstractNumId w:val="1"/>
  </w:num>
  <w:num w:numId="5" w16cid:durableId="1737971055">
    <w:abstractNumId w:val="4"/>
  </w:num>
  <w:num w:numId="6" w16cid:durableId="196700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657"/>
    <w:rsid w:val="00443CD3"/>
    <w:rsid w:val="00790657"/>
    <w:rsid w:val="008E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6E43EA0-C9E8-1C47-A1D1-2567947D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2796</Words>
  <Characters>15942</Characters>
  <Application>Microsoft Office Word</Application>
  <DocSecurity>0</DocSecurity>
  <Lines>132</Lines>
  <Paragraphs>37</Paragraphs>
  <ScaleCrop>false</ScaleCrop>
  <Company/>
  <LinksUpToDate>false</LinksUpToDate>
  <CharactersWithSpaces>18701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Ksenia Voronova</cp:lastModifiedBy>
  <cp:revision>2</cp:revision>
  <dcterms:created xsi:type="dcterms:W3CDTF">2025-05-29T13:42:00Z</dcterms:created>
  <dcterms:modified xsi:type="dcterms:W3CDTF">2025-05-30T09:40:00Z</dcterms:modified>
</cp:coreProperties>
</file>